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F0FC" w14:textId="6B8E8D49" w:rsidR="009C3FC6" w:rsidRDefault="009C3FC6" w:rsidP="009C3FC6">
      <w:r w:rsidRPr="0077586E">
        <w:rPr>
          <w:b/>
          <w:bCs/>
          <w:sz w:val="28"/>
          <w:szCs w:val="28"/>
        </w:rPr>
        <w:t>TENIR</w:t>
      </w:r>
      <w:r w:rsidRPr="009C3FC6">
        <w:t xml:space="preserve"> von AK EntrePot </w:t>
      </w:r>
      <w:r w:rsidR="0077586E">
        <w:t>(F)</w:t>
      </w:r>
    </w:p>
    <w:p w14:paraId="3CA25DB0" w14:textId="7E96A048" w:rsidR="009C3FC6" w:rsidRDefault="00525EAC" w:rsidP="009C3FC6">
      <w:r>
        <w:t xml:space="preserve">Infos auf der </w:t>
      </w:r>
      <w:r w:rsidR="009C3FC6">
        <w:t xml:space="preserve">Website: </w:t>
      </w:r>
      <w:hyperlink r:id="rId4" w:history="1">
        <w:r w:rsidR="002C432A" w:rsidRPr="009C3FC6">
          <w:rPr>
            <w:rStyle w:val="Hyperlink"/>
          </w:rPr>
          <w:t>https://akentrepot.fr/tenir/</w:t>
        </w:r>
      </w:hyperlink>
      <w:r w:rsidR="009C3FC6" w:rsidRPr="009C3FC6">
        <w:t xml:space="preserve"> </w:t>
      </w:r>
    </w:p>
    <w:p w14:paraId="6FA4E6A9" w14:textId="6E3A8109" w:rsidR="009B32C4" w:rsidRPr="00A11E2B" w:rsidRDefault="00A11E2B" w:rsidP="009C3FC6">
      <w:r w:rsidRPr="00A11E2B">
        <w:t xml:space="preserve">Info für </w:t>
      </w:r>
      <w:r>
        <w:t xml:space="preserve">professionals: </w:t>
      </w:r>
      <w:hyperlink r:id="rId5" w:history="1">
        <w:r w:rsidR="0090027F" w:rsidRPr="00340EB9">
          <w:rPr>
            <w:rStyle w:val="Hyperlink"/>
          </w:rPr>
          <w:t>https://akentrepot.fr/wp-content/uploads/2025/04/teNir-to-hold-in-english.pdf</w:t>
        </w:r>
      </w:hyperlink>
    </w:p>
    <w:p w14:paraId="222C8633" w14:textId="4A339E0C" w:rsidR="009C3FC6" w:rsidRDefault="0099428E" w:rsidP="009C3FC6">
      <w:r>
        <w:t xml:space="preserve">Geeignet für: </w:t>
      </w:r>
      <w:r w:rsidR="009C3FC6">
        <w:t>K</w:t>
      </w:r>
      <w:r w:rsidR="009C3FC6" w:rsidRPr="009C3FC6">
        <w:t xml:space="preserve">leine Bühne </w:t>
      </w:r>
      <w:r w:rsidR="009C3FC6">
        <w:t xml:space="preserve">mit </w:t>
      </w:r>
      <w:r w:rsidR="009E7C37">
        <w:t xml:space="preserve">(einfachem) </w:t>
      </w:r>
      <w:r w:rsidR="009C3FC6">
        <w:t>Licht, aber auch</w:t>
      </w:r>
      <w:r w:rsidR="005C5383">
        <w:t xml:space="preserve"> für alle schönen Räume, zb. </w:t>
      </w:r>
      <w:r w:rsidR="009C3FC6" w:rsidRPr="009C3FC6">
        <w:t xml:space="preserve">Museum etc. </w:t>
      </w:r>
      <w:r w:rsidR="009C3FC6">
        <w:t xml:space="preserve">ohne </w:t>
      </w:r>
      <w:r>
        <w:t>extra Beleuchtung.</w:t>
      </w:r>
      <w:r w:rsidR="005B5512">
        <w:t xml:space="preserve"> Das Bühnenbild wirkt wie eine Skulptur in einem Museum</w:t>
      </w:r>
    </w:p>
    <w:p w14:paraId="2090FFC5" w14:textId="23937C14" w:rsidR="009C3FC6" w:rsidRDefault="009C3FC6" w:rsidP="009C3FC6">
      <w:r>
        <w:t xml:space="preserve">Alter </w:t>
      </w:r>
      <w:r w:rsidRPr="009C3FC6">
        <w:t>ab 2</w:t>
      </w:r>
      <w:r>
        <w:t xml:space="preserve"> – 6 Jahre</w:t>
      </w:r>
      <w:r w:rsidR="00C5524A">
        <w:t xml:space="preserve"> (In der gesichteten Vorstellung waren </w:t>
      </w:r>
      <w:r w:rsidR="000277C4">
        <w:t xml:space="preserve">Eltern und </w:t>
      </w:r>
      <w:r w:rsidR="00706737">
        <w:t xml:space="preserve">kleine </w:t>
      </w:r>
      <w:r w:rsidR="000277C4">
        <w:t>Kinder</w:t>
      </w:r>
      <w:r w:rsidR="00706737">
        <w:t>, außerdem</w:t>
      </w:r>
      <w:r w:rsidR="000277C4">
        <w:t xml:space="preserve"> </w:t>
      </w:r>
      <w:r w:rsidR="00C5524A">
        <w:t>6jährige Schulkinder</w:t>
      </w:r>
      <w:r w:rsidR="000277C4">
        <w:t>, das hat noch gut geklappt)</w:t>
      </w:r>
    </w:p>
    <w:p w14:paraId="7A3816D9" w14:textId="1FDC1A29" w:rsidR="009C3FC6" w:rsidRDefault="009C3FC6" w:rsidP="009C3FC6">
      <w:r>
        <w:t>Zuschauer: 60 – 70 , Bänke werden mitgebracht</w:t>
      </w:r>
    </w:p>
    <w:p w14:paraId="3DD78B07" w14:textId="63C81F47" w:rsidR="009C3FC6" w:rsidRDefault="009C3FC6" w:rsidP="009C3FC6">
      <w:r>
        <w:t>Dauer 30 min. + Nachspiel mit Kindern</w:t>
      </w:r>
    </w:p>
    <w:p w14:paraId="16BB63A8" w14:textId="77777777" w:rsidR="009C3FC6" w:rsidRDefault="009C3FC6" w:rsidP="009C3FC6">
      <w:r>
        <w:t>Raum: 6m x 6m, incl. Zuschauer 6m x 9m</w:t>
      </w:r>
      <w:r>
        <w:br/>
        <w:t>Bänke werden mitgebracht</w:t>
      </w:r>
    </w:p>
    <w:p w14:paraId="296CFAB3" w14:textId="77777777" w:rsidR="009E0FB3" w:rsidRDefault="00CD21EF" w:rsidP="009C3FC6">
      <w:r>
        <w:t>Verfügba</w:t>
      </w:r>
      <w:r w:rsidR="009E0FB3">
        <w:t>r für den Starke Stücke Zeitraum</w:t>
      </w:r>
    </w:p>
    <w:p w14:paraId="7A14D277" w14:textId="728D1509" w:rsidR="009C3FC6" w:rsidRDefault="009C3FC6" w:rsidP="009C3FC6">
      <w:r w:rsidRPr="009C3FC6">
        <w:t>Solo, Bewegung</w:t>
      </w:r>
      <w:r>
        <w:t>, sehr ästhetisch</w:t>
      </w:r>
    </w:p>
    <w:p w14:paraId="7508A153" w14:textId="77777777" w:rsidR="002C432A" w:rsidRPr="00C75B25" w:rsidRDefault="002C432A" w:rsidP="002C432A">
      <w:r w:rsidRPr="00C75B25">
        <w:t xml:space="preserve">Full Video: </w:t>
      </w:r>
      <w:hyperlink r:id="rId6" w:history="1">
        <w:r w:rsidRPr="00C75B25">
          <w:rPr>
            <w:rStyle w:val="Hyperlink"/>
          </w:rPr>
          <w:t>Captation complète teNir - a k entrepôt</w:t>
        </w:r>
      </w:hyperlink>
    </w:p>
    <w:p w14:paraId="615C32A8" w14:textId="77777777" w:rsidR="009C3FC6" w:rsidRPr="00C75B25" w:rsidRDefault="009C3FC6" w:rsidP="009C3FC6"/>
    <w:p w14:paraId="3850B0A2" w14:textId="77777777" w:rsidR="00030CD4" w:rsidRDefault="009C3FC6" w:rsidP="009C3FC6">
      <w:r w:rsidRPr="0077586E">
        <w:rPr>
          <w:b/>
          <w:bCs/>
          <w:sz w:val="28"/>
          <w:szCs w:val="28"/>
        </w:rPr>
        <w:t>Sichtungsbericht</w:t>
      </w:r>
      <w:r>
        <w:t xml:space="preserve">: </w:t>
      </w:r>
    </w:p>
    <w:p w14:paraId="1C7CBF34" w14:textId="3B77DE02" w:rsidR="009C3FC6" w:rsidRDefault="00030CD4" w:rsidP="009C3FC6">
      <w:r>
        <w:t xml:space="preserve">Die Bühne besteht aus </w:t>
      </w:r>
      <w:r w:rsidR="009B709D">
        <w:t>einem</w:t>
      </w:r>
      <w:r w:rsidR="005702C9">
        <w:t xml:space="preserve"> Würfel aus Eisenstangen, in den </w:t>
      </w:r>
      <w:r w:rsidR="00F40EA9">
        <w:t xml:space="preserve">naturfarbene </w:t>
      </w:r>
      <w:r w:rsidR="005702C9">
        <w:t xml:space="preserve">Seile, </w:t>
      </w:r>
      <w:r>
        <w:t xml:space="preserve">dicke und dünnere </w:t>
      </w:r>
      <w:r w:rsidR="00F95091">
        <w:t>Garne</w:t>
      </w:r>
      <w:r>
        <w:t xml:space="preserve"> eingesponnen sind. </w:t>
      </w:r>
      <w:r w:rsidR="00F40EA9">
        <w:t xml:space="preserve"> </w:t>
      </w:r>
      <w:r w:rsidR="00F95091">
        <w:t xml:space="preserve">Es erinnert an ein </w:t>
      </w:r>
      <w:r w:rsidR="006C3333">
        <w:t xml:space="preserve">dreidimensionales </w:t>
      </w:r>
      <w:r w:rsidR="00762438">
        <w:t>Spinnennetz, das eine kreative Spinne webt.  Man</w:t>
      </w:r>
      <w:r w:rsidR="009B709D">
        <w:t xml:space="preserve"> hat Lust, sich das Ganze genauer anzuschauen. Die Zuschauenden sitzen auf kleinen und größeren Bänken im Halbkreis davor</w:t>
      </w:r>
      <w:r w:rsidR="00EB616F">
        <w:t>.</w:t>
      </w:r>
    </w:p>
    <w:p w14:paraId="04269E48" w14:textId="6A6618D2" w:rsidR="00EB616F" w:rsidRDefault="00EB616F" w:rsidP="009C3FC6">
      <w:r>
        <w:t xml:space="preserve">Eine Performerin / Tänzerin kommt in den Raum und beginnt, sich in diesem Würfel einzurichten. Sie </w:t>
      </w:r>
      <w:r w:rsidR="0007112B">
        <w:t>Überprüft die Haltbarkeit der Netze, knüpft neue, testet wie sie hinein und wieder herauskommt</w:t>
      </w:r>
      <w:r w:rsidR="00551D33">
        <w:t xml:space="preserve">, schafft neue Verbindungen. Sie lässt sich von den Kindern weitere </w:t>
      </w:r>
      <w:r w:rsidR="00155096">
        <w:t>Knäuel geben, die im Raum liegen und arbeitet weiter</w:t>
      </w:r>
      <w:r w:rsidR="00551D33">
        <w:t>. Alles in einer großen Konzentration und Ernsthaftigkeit</w:t>
      </w:r>
      <w:r w:rsidR="009327E1">
        <w:t>. Es gibt schöne tänzerische Bewegungen</w:t>
      </w:r>
      <w:r w:rsidR="0074287C">
        <w:t xml:space="preserve">, alles ist sehr ästhetisch und kraftvoll. </w:t>
      </w:r>
      <w:r w:rsidR="003165E4">
        <w:t xml:space="preserve">Sie ist komplett in ihre Arbeit vertieft, teilt aber durch Blicke alles mit den Zuschauern. </w:t>
      </w:r>
      <w:r w:rsidR="008125A0">
        <w:t xml:space="preserve">Es ist spannend ihr zuzuschauen, die Kinder sind völlig gebannt. </w:t>
      </w:r>
      <w:r w:rsidR="00A11F12">
        <w:t>Und i</w:t>
      </w:r>
      <w:r w:rsidR="00007DF3">
        <w:t>ch habe wieder mal festgestellt, welche große Kraft das Handeln auf der Bühne hat</w:t>
      </w:r>
      <w:r w:rsidR="00A11F12">
        <w:t xml:space="preserve">. </w:t>
      </w:r>
      <w:r w:rsidR="00C45787">
        <w:t xml:space="preserve">Am Schluss verlässt sie </w:t>
      </w:r>
      <w:r w:rsidR="00BE3375">
        <w:t xml:space="preserve">vorsichtig und immer wieder alles überprüfend </w:t>
      </w:r>
      <w:r w:rsidR="00C45787">
        <w:t>ihr „Ne</w:t>
      </w:r>
      <w:r w:rsidR="001E0A6B">
        <w:t>tz“ und geht in den Zuschauerraum ab.</w:t>
      </w:r>
    </w:p>
    <w:p w14:paraId="74DF9D17" w14:textId="75D1B8A4" w:rsidR="00C45787" w:rsidRDefault="00C45787" w:rsidP="009C3FC6">
      <w:r>
        <w:t>Für mich erzählt sich die Geschichte, da</w:t>
      </w:r>
      <w:r w:rsidR="001E0A6B">
        <w:t>ss es wichtig ist, sich ein</w:t>
      </w:r>
      <w:r w:rsidR="00F316E5">
        <w:t xml:space="preserve"> </w:t>
      </w:r>
      <w:r w:rsidR="001E0A6B">
        <w:t>gutes Nest / Netz zu bauen, damit man es sicher und stark verlassen kann, um in die Welt zu gehen.</w:t>
      </w:r>
    </w:p>
    <w:p w14:paraId="1812E922" w14:textId="561C0ED7" w:rsidR="0077586E" w:rsidRDefault="0077586E" w:rsidP="0077586E">
      <w:r>
        <w:t xml:space="preserve">Die Vorstellung wird von </w:t>
      </w:r>
      <w:r w:rsidR="00E1467D">
        <w:t xml:space="preserve">immersiver und kontemplativer Musik begleitet, die </w:t>
      </w:r>
      <w:r w:rsidR="009360AA">
        <w:t>einen besondere Rolle für das Gesamtereignis spielt</w:t>
      </w:r>
      <w:r>
        <w:t xml:space="preserve"> </w:t>
      </w:r>
      <w:r w:rsidR="00F316E5">
        <w:t xml:space="preserve">und extra für das Stück </w:t>
      </w:r>
      <w:r>
        <w:t>komponiert</w:t>
      </w:r>
      <w:r w:rsidR="00F316E5">
        <w:t xml:space="preserve"> wurde</w:t>
      </w:r>
      <w:r>
        <w:t>.</w:t>
      </w:r>
    </w:p>
    <w:p w14:paraId="13B1A8C0" w14:textId="2BFF2039" w:rsidR="000B1DD6" w:rsidRDefault="000B1DD6" w:rsidP="0077586E">
      <w:r>
        <w:t>Unbedingte Empfehlung für alle kleinen Theater und besonderen Räume</w:t>
      </w:r>
      <w:r w:rsidR="00C5524A">
        <w:t>.</w:t>
      </w:r>
    </w:p>
    <w:p w14:paraId="384C54DA" w14:textId="77777777" w:rsidR="001E0A6B" w:rsidRDefault="001E0A6B" w:rsidP="009C3FC6"/>
    <w:p w14:paraId="2F9D8711" w14:textId="77777777" w:rsidR="00BE4FFF" w:rsidRDefault="00BE4FFF" w:rsidP="009C3FC6">
      <w:pPr>
        <w:rPr>
          <w:b/>
          <w:bCs/>
          <w:sz w:val="28"/>
          <w:szCs w:val="28"/>
        </w:rPr>
      </w:pPr>
    </w:p>
    <w:p w14:paraId="17881231" w14:textId="4240161F" w:rsidR="009C3FC6" w:rsidRDefault="009C3FC6" w:rsidP="009C3FC6">
      <w:r w:rsidRPr="00F00709">
        <w:rPr>
          <w:b/>
          <w:bCs/>
          <w:sz w:val="28"/>
          <w:szCs w:val="28"/>
        </w:rPr>
        <w:lastRenderedPageBreak/>
        <w:t>Programmtext</w:t>
      </w:r>
      <w:r>
        <w:t xml:space="preserve">: </w:t>
      </w:r>
    </w:p>
    <w:p w14:paraId="65D8A24D" w14:textId="77777777" w:rsidR="007F56E0" w:rsidRPr="007F56E0" w:rsidRDefault="007F56E0" w:rsidP="007F56E0">
      <w:r w:rsidRPr="007F56E0">
        <w:t>Ein leerer Würfel</w:t>
      </w:r>
    </w:p>
    <w:p w14:paraId="42D7429B" w14:textId="77777777" w:rsidR="007F56E0" w:rsidRPr="007F56E0" w:rsidRDefault="007F56E0" w:rsidP="007F56E0">
      <w:r w:rsidRPr="007F56E0">
        <w:t>Ein paar Garnrollen</w:t>
      </w:r>
    </w:p>
    <w:p w14:paraId="57231DF5" w14:textId="77777777" w:rsidR="007F56E0" w:rsidRPr="007F56E0" w:rsidRDefault="007F56E0" w:rsidP="007F56E0">
      <w:r w:rsidRPr="007F56E0">
        <w:t>Eine Tänzerin</w:t>
      </w:r>
    </w:p>
    <w:p w14:paraId="79411E30" w14:textId="77777777" w:rsidR="007F56E0" w:rsidRPr="007F56E0" w:rsidRDefault="007F56E0" w:rsidP="007F56E0">
      <w:r w:rsidRPr="007F56E0">
        <w:t>Sie ist drinnen, draußen</w:t>
      </w:r>
    </w:p>
    <w:p w14:paraId="522FFDA4" w14:textId="77777777" w:rsidR="007F56E0" w:rsidRPr="007F56E0" w:rsidRDefault="007F56E0" w:rsidP="007F56E0">
      <w:r w:rsidRPr="007F56E0">
        <w:t>Sie wird zur Weberin, zur Gestalterin, zur Grafikerin</w:t>
      </w:r>
    </w:p>
    <w:p w14:paraId="16224D21" w14:textId="77777777" w:rsidR="007F56E0" w:rsidRPr="007F56E0" w:rsidRDefault="007F56E0" w:rsidP="007F56E0">
      <w:r w:rsidRPr="007F56E0">
        <w:t>Sie sucht, gestaltet, rollt aus, löst auf</w:t>
      </w:r>
    </w:p>
    <w:p w14:paraId="3CF5A894" w14:textId="77777777" w:rsidR="007F56E0" w:rsidRPr="007F56E0" w:rsidRDefault="007F56E0" w:rsidP="007F56E0">
      <w:r w:rsidRPr="007F56E0">
        <w:t>Sie baut mit, um, über, unter</w:t>
      </w:r>
    </w:p>
    <w:p w14:paraId="37511B72" w14:textId="77777777" w:rsidR="007F56E0" w:rsidRPr="007F56E0" w:rsidRDefault="007F56E0" w:rsidP="007F56E0">
      <w:r w:rsidRPr="007F56E0">
        <w:t>Ein Abdruck ihrer selbst</w:t>
      </w:r>
    </w:p>
    <w:p w14:paraId="3D96AA8C" w14:textId="77777777" w:rsidR="007F56E0" w:rsidRPr="007F56E0" w:rsidRDefault="007F56E0" w:rsidP="007F56E0">
      <w:r w:rsidRPr="007F56E0">
        <w:t>Ein eigener Ort, um die Welt zu bewohnen</w:t>
      </w:r>
    </w:p>
    <w:p w14:paraId="5819974C" w14:textId="77777777" w:rsidR="007F56E0" w:rsidRPr="007F56E0" w:rsidRDefault="007F56E0" w:rsidP="007F56E0">
      <w:r w:rsidRPr="007F56E0">
        <w:t>und an ihr festzuhalten.</w:t>
      </w:r>
    </w:p>
    <w:p w14:paraId="277C0CDF" w14:textId="77777777" w:rsidR="007F56E0" w:rsidRDefault="007F56E0" w:rsidP="009C3FC6"/>
    <w:p w14:paraId="193B991F" w14:textId="0F61CBE0" w:rsidR="002C432A" w:rsidRPr="009C3FC6" w:rsidRDefault="002C432A" w:rsidP="009C3FC6"/>
    <w:p w14:paraId="13773C10" w14:textId="77777777" w:rsidR="00C2230D" w:rsidRDefault="00C2230D"/>
    <w:sectPr w:rsidR="00C223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C6"/>
    <w:rsid w:val="00007DF3"/>
    <w:rsid w:val="000277C4"/>
    <w:rsid w:val="00030931"/>
    <w:rsid w:val="00030CD4"/>
    <w:rsid w:val="000315D5"/>
    <w:rsid w:val="0007112B"/>
    <w:rsid w:val="000B1DD6"/>
    <w:rsid w:val="00155096"/>
    <w:rsid w:val="00186E48"/>
    <w:rsid w:val="001E0A6B"/>
    <w:rsid w:val="002C432A"/>
    <w:rsid w:val="003165E4"/>
    <w:rsid w:val="00376566"/>
    <w:rsid w:val="003A1ABF"/>
    <w:rsid w:val="004E34A2"/>
    <w:rsid w:val="00525EAC"/>
    <w:rsid w:val="00551D33"/>
    <w:rsid w:val="005702C9"/>
    <w:rsid w:val="005B5512"/>
    <w:rsid w:val="005C5383"/>
    <w:rsid w:val="006C3333"/>
    <w:rsid w:val="00706737"/>
    <w:rsid w:val="0074287C"/>
    <w:rsid w:val="00762438"/>
    <w:rsid w:val="0077586E"/>
    <w:rsid w:val="007F56E0"/>
    <w:rsid w:val="008125A0"/>
    <w:rsid w:val="008A4BA4"/>
    <w:rsid w:val="0090027F"/>
    <w:rsid w:val="009327E1"/>
    <w:rsid w:val="009360AA"/>
    <w:rsid w:val="0099428E"/>
    <w:rsid w:val="009B32C4"/>
    <w:rsid w:val="009B709D"/>
    <w:rsid w:val="009C3FC6"/>
    <w:rsid w:val="009E0FB3"/>
    <w:rsid w:val="009E7C37"/>
    <w:rsid w:val="00A11E2B"/>
    <w:rsid w:val="00A11F12"/>
    <w:rsid w:val="00A40BDE"/>
    <w:rsid w:val="00BE3375"/>
    <w:rsid w:val="00BE4FFF"/>
    <w:rsid w:val="00C2230D"/>
    <w:rsid w:val="00C45787"/>
    <w:rsid w:val="00C5524A"/>
    <w:rsid w:val="00C75B25"/>
    <w:rsid w:val="00C90158"/>
    <w:rsid w:val="00CD21EF"/>
    <w:rsid w:val="00E1467D"/>
    <w:rsid w:val="00EB616F"/>
    <w:rsid w:val="00F00709"/>
    <w:rsid w:val="00F316E5"/>
    <w:rsid w:val="00F40EA9"/>
    <w:rsid w:val="00F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0FAF"/>
  <w15:chartTrackingRefBased/>
  <w15:docId w15:val="{B43194E5-7765-4F1B-8DD1-70AC2E0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3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3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3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3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3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3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3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3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3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3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3F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3F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3F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3F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3F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3F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3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3F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3F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3F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3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3F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3F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C3FC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KqBwYR9qb8" TargetMode="External"/><Relationship Id="rId5" Type="http://schemas.openxmlformats.org/officeDocument/2006/relationships/hyperlink" Target="https://akentrepot.fr/wp-content/uploads/2025/04/teNir-to-hold-in-english.pdf" TargetMode="External"/><Relationship Id="rId4" Type="http://schemas.openxmlformats.org/officeDocument/2006/relationships/hyperlink" Target="https://akentrepot.fr/teni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2414</Characters>
  <Application>Microsoft Office Word</Application>
  <DocSecurity>0</DocSecurity>
  <Lines>104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Freiling</dc:creator>
  <cp:keywords/>
  <dc:description/>
  <cp:lastModifiedBy>Susanne Freiling</cp:lastModifiedBy>
  <cp:revision>47</cp:revision>
  <dcterms:created xsi:type="dcterms:W3CDTF">2026-03-27T15:02:00Z</dcterms:created>
  <dcterms:modified xsi:type="dcterms:W3CDTF">2026-04-19T11:38:00Z</dcterms:modified>
</cp:coreProperties>
</file>